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2B8A" w14:textId="6DD13E76" w:rsidR="00310525" w:rsidRPr="005A4B4F" w:rsidRDefault="008E753E" w:rsidP="00FE2FD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Jefferson County Clerk</w:t>
      </w:r>
      <w:r>
        <w:rPr>
          <w:rFonts w:ascii="Times New Roman" w:eastAsia="Times New Roman" w:hAnsi="Times New Roman" w:cs="Times New Roman"/>
          <w:sz w:val="24"/>
          <w:szCs w:val="24"/>
        </w:rPr>
        <w:br/>
        <w:t>cc: County Commissioners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Dear Clerk So and So,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Re: </w:t>
      </w:r>
      <w:r w:rsidR="00FE2FD3" w:rsidRPr="005A4B4F">
        <w:rPr>
          <w:rFonts w:ascii="Times New Roman" w:eastAsia="Times New Roman" w:hAnsi="Times New Roman" w:cs="Times New Roman"/>
          <w:sz w:val="24"/>
          <w:szCs w:val="24"/>
        </w:rPr>
        <w:t>Surveillance of Ballot Drop Boxes during the November 2022 Election.</w:t>
      </w:r>
      <w:r w:rsidR="00FE2FD3" w:rsidRPr="005A4B4F">
        <w:rPr>
          <w:rFonts w:ascii="Times New Roman" w:eastAsia="Times New Roman" w:hAnsi="Times New Roman" w:cs="Times New Roman"/>
          <w:sz w:val="24"/>
          <w:szCs w:val="24"/>
        </w:rPr>
        <w:br/>
      </w:r>
    </w:p>
    <w:p w14:paraId="5F54619B" w14:textId="77777777" w:rsidR="0049100C" w:rsidRPr="005A4B4F" w:rsidRDefault="0019635A" w:rsidP="00FE2FD3">
      <w:pPr>
        <w:ind w:left="360"/>
        <w:rPr>
          <w:rFonts w:ascii="Times New Roman" w:eastAsia="Times New Roman" w:hAnsi="Times New Roman" w:cs="Times New Roman"/>
          <w:sz w:val="24"/>
          <w:szCs w:val="24"/>
        </w:rPr>
      </w:pPr>
      <w:r w:rsidRPr="005A4B4F">
        <w:rPr>
          <w:rFonts w:ascii="Times New Roman" w:eastAsia="Times New Roman" w:hAnsi="Times New Roman" w:cs="Times New Roman"/>
          <w:sz w:val="24"/>
          <w:szCs w:val="24"/>
        </w:rPr>
        <w:t>Drop Boxes Need to be properly monitored</w:t>
      </w:r>
      <w:r w:rsidR="00FE2FD3" w:rsidRPr="005A4B4F">
        <w:rPr>
          <w:rFonts w:ascii="Times New Roman" w:eastAsia="Times New Roman" w:hAnsi="Times New Roman" w:cs="Times New Roman"/>
          <w:sz w:val="24"/>
          <w:szCs w:val="24"/>
        </w:rPr>
        <w:t xml:space="preserve"> as they are the first step in the chain of custody of our ballots in the election process.  Currently, there are ballots drop boxes with poor video </w:t>
      </w:r>
      <w:r w:rsidR="0049100C" w:rsidRPr="005A4B4F">
        <w:rPr>
          <w:rFonts w:ascii="Times New Roman" w:eastAsia="Times New Roman" w:hAnsi="Times New Roman" w:cs="Times New Roman"/>
          <w:sz w:val="24"/>
          <w:szCs w:val="24"/>
        </w:rPr>
        <w:t>surveillance</w:t>
      </w:r>
      <w:r w:rsidR="00FE2FD3" w:rsidRPr="005A4B4F">
        <w:rPr>
          <w:rFonts w:ascii="Times New Roman" w:eastAsia="Times New Roman" w:hAnsi="Times New Roman" w:cs="Times New Roman"/>
          <w:sz w:val="24"/>
          <w:szCs w:val="24"/>
        </w:rPr>
        <w:t xml:space="preserve">, cameras </w:t>
      </w:r>
      <w:r w:rsidR="0049100C" w:rsidRPr="005A4B4F">
        <w:rPr>
          <w:rFonts w:ascii="Times New Roman" w:eastAsia="Times New Roman" w:hAnsi="Times New Roman" w:cs="Times New Roman"/>
          <w:sz w:val="24"/>
          <w:szCs w:val="24"/>
        </w:rPr>
        <w:t xml:space="preserve">that are too far away, pointed in the wrong direction or missing all together.  The county clerk’s office is not staffed to review the video footage and thus the footage goes unviewed before it is deleted.  The video footage is often deleted before the 25-month retention period regulated by state statute. The cost to citizens to obtain the video files is an artificial barrier to allowing the citizens to participate in viewing the video on a volunteer basis to report back to the clerk if anything nefarious is spotted.  </w:t>
      </w:r>
      <w:r w:rsidR="0049100C" w:rsidRPr="005A4B4F">
        <w:rPr>
          <w:rFonts w:ascii="Times New Roman" w:eastAsia="Times New Roman" w:hAnsi="Times New Roman" w:cs="Times New Roman"/>
          <w:sz w:val="24"/>
          <w:szCs w:val="24"/>
        </w:rPr>
        <w:br/>
      </w:r>
    </w:p>
    <w:p w14:paraId="66D1FEF2" w14:textId="4B992ED2" w:rsidR="0019635A" w:rsidRPr="005A4B4F" w:rsidRDefault="0049100C" w:rsidP="00FE2FD3">
      <w:pPr>
        <w:ind w:left="360"/>
        <w:rPr>
          <w:rFonts w:ascii="Times New Roman" w:eastAsia="Times New Roman" w:hAnsi="Times New Roman" w:cs="Times New Roman"/>
          <w:sz w:val="24"/>
          <w:szCs w:val="24"/>
        </w:rPr>
      </w:pPr>
      <w:r w:rsidRPr="005A4B4F">
        <w:rPr>
          <w:rFonts w:ascii="Times New Roman" w:eastAsia="Times New Roman" w:hAnsi="Times New Roman" w:cs="Times New Roman"/>
          <w:sz w:val="24"/>
          <w:szCs w:val="24"/>
        </w:rPr>
        <w:t xml:space="preserve">To cure these deficiencies in the election system </w:t>
      </w:r>
      <w:r w:rsidR="00A57749" w:rsidRPr="005A4B4F">
        <w:rPr>
          <w:rFonts w:ascii="Times New Roman" w:eastAsia="Times New Roman" w:hAnsi="Times New Roman" w:cs="Times New Roman"/>
          <w:sz w:val="24"/>
          <w:szCs w:val="24"/>
        </w:rPr>
        <w:t>the clerk must</w:t>
      </w:r>
      <w:r w:rsidRPr="005A4B4F">
        <w:rPr>
          <w:rFonts w:ascii="Times New Roman" w:eastAsia="Times New Roman" w:hAnsi="Times New Roman" w:cs="Times New Roman"/>
          <w:sz w:val="24"/>
          <w:szCs w:val="24"/>
        </w:rPr>
        <w:t xml:space="preserve"> implement</w:t>
      </w:r>
      <w:r w:rsidR="00A57749" w:rsidRPr="005A4B4F">
        <w:rPr>
          <w:rFonts w:ascii="Times New Roman" w:eastAsia="Times New Roman" w:hAnsi="Times New Roman" w:cs="Times New Roman"/>
          <w:sz w:val="24"/>
          <w:szCs w:val="24"/>
        </w:rPr>
        <w:t xml:space="preserve"> </w:t>
      </w:r>
      <w:r w:rsidRPr="005A4B4F">
        <w:rPr>
          <w:rFonts w:ascii="Times New Roman" w:eastAsia="Times New Roman" w:hAnsi="Times New Roman" w:cs="Times New Roman"/>
          <w:sz w:val="24"/>
          <w:szCs w:val="24"/>
        </w:rPr>
        <w:t>these simple steps at minimal cost to the county.</w:t>
      </w:r>
    </w:p>
    <w:p w14:paraId="00340FC3" w14:textId="77777777" w:rsidR="00FE2FD3" w:rsidRPr="005A4B4F" w:rsidRDefault="00FE2FD3" w:rsidP="00FE2FD3">
      <w:pPr>
        <w:spacing w:line="240" w:lineRule="auto"/>
        <w:rPr>
          <w:rFonts w:ascii="Times New Roman" w:eastAsia="Times New Roman" w:hAnsi="Times New Roman" w:cs="Times New Roman"/>
          <w:sz w:val="24"/>
          <w:szCs w:val="24"/>
        </w:rPr>
      </w:pPr>
    </w:p>
    <w:p w14:paraId="212E64E1" w14:textId="46126055" w:rsidR="0019635A" w:rsidRPr="005A4B4F" w:rsidRDefault="00A57749" w:rsidP="00A57749">
      <w:pPr>
        <w:pStyle w:val="ListParagraph"/>
        <w:numPr>
          <w:ilvl w:val="0"/>
          <w:numId w:val="3"/>
        </w:numPr>
        <w:spacing w:line="240" w:lineRule="auto"/>
        <w:rPr>
          <w:rFonts w:eastAsia="Times New Roman"/>
          <w:color w:val="000000"/>
          <w:sz w:val="24"/>
          <w:szCs w:val="24"/>
        </w:rPr>
      </w:pPr>
      <w:r w:rsidRPr="005A4B4F">
        <w:rPr>
          <w:rFonts w:ascii="Times New Roman" w:eastAsia="Times New Roman" w:hAnsi="Times New Roman" w:cs="Times New Roman"/>
          <w:sz w:val="24"/>
          <w:szCs w:val="24"/>
        </w:rPr>
        <w:t>T</w:t>
      </w:r>
      <w:r w:rsidR="0019635A" w:rsidRPr="005A4B4F">
        <w:rPr>
          <w:rFonts w:ascii="Times New Roman" w:eastAsia="Times New Roman" w:hAnsi="Times New Roman" w:cs="Times New Roman"/>
          <w:sz w:val="24"/>
          <w:szCs w:val="24"/>
        </w:rPr>
        <w:t>he Video needs to be accessible to the public at no charge to view</w:t>
      </w:r>
      <w:r w:rsidRPr="005A4B4F">
        <w:rPr>
          <w:rFonts w:ascii="Times New Roman" w:eastAsia="Times New Roman" w:hAnsi="Times New Roman" w:cs="Times New Roman"/>
          <w:sz w:val="24"/>
          <w:szCs w:val="24"/>
        </w:rPr>
        <w:t xml:space="preserve"> as</w:t>
      </w:r>
      <w:r w:rsidR="0019635A" w:rsidRPr="005A4B4F">
        <w:rPr>
          <w:rFonts w:ascii="Times New Roman" w:eastAsia="Times New Roman" w:hAnsi="Times New Roman" w:cs="Times New Roman"/>
          <w:sz w:val="24"/>
          <w:szCs w:val="24"/>
        </w:rPr>
        <w:t xml:space="preserve"> the Clerks are not viewing the video.  </w:t>
      </w:r>
      <w:r w:rsidRPr="005A4B4F">
        <w:rPr>
          <w:rFonts w:ascii="Times New Roman" w:eastAsia="Times New Roman" w:hAnsi="Times New Roman" w:cs="Times New Roman"/>
          <w:sz w:val="24"/>
          <w:szCs w:val="24"/>
        </w:rPr>
        <w:t>The video footage needs to be stored on designated storage devices for the quick and easy access by clerks.  Storing this video footage in a designated folder or device will cause the request to view this video essentially nothing more than the cost of the storage device needed to have the files copied onto.  The</w:t>
      </w:r>
      <w:r w:rsidR="000120B6" w:rsidRPr="005A4B4F">
        <w:rPr>
          <w:rFonts w:ascii="Times New Roman" w:eastAsia="Times New Roman" w:hAnsi="Times New Roman" w:cs="Times New Roman"/>
          <w:sz w:val="24"/>
          <w:szCs w:val="24"/>
        </w:rPr>
        <w:t xml:space="preserve">re is no necessity for </w:t>
      </w:r>
      <w:r w:rsidRPr="005A4B4F">
        <w:rPr>
          <w:rFonts w:ascii="Times New Roman" w:eastAsia="Times New Roman" w:hAnsi="Times New Roman" w:cs="Times New Roman"/>
          <w:sz w:val="24"/>
          <w:szCs w:val="24"/>
        </w:rPr>
        <w:t>review</w:t>
      </w:r>
      <w:r w:rsidR="000120B6" w:rsidRPr="005A4B4F">
        <w:rPr>
          <w:rFonts w:ascii="Times New Roman" w:eastAsia="Times New Roman" w:hAnsi="Times New Roman" w:cs="Times New Roman"/>
          <w:sz w:val="24"/>
          <w:szCs w:val="24"/>
        </w:rPr>
        <w:t xml:space="preserve"> by the clerk’s office prior to release to the public as it </w:t>
      </w:r>
      <w:r w:rsidRPr="005A4B4F">
        <w:rPr>
          <w:rFonts w:ascii="Times New Roman" w:eastAsia="Times New Roman" w:hAnsi="Times New Roman" w:cs="Times New Roman"/>
          <w:sz w:val="24"/>
          <w:szCs w:val="24"/>
        </w:rPr>
        <w:t>is taken in a public place</w:t>
      </w:r>
      <w:r w:rsidR="000120B6" w:rsidRPr="005A4B4F">
        <w:rPr>
          <w:rFonts w:ascii="Times New Roman" w:eastAsia="Times New Roman" w:hAnsi="Times New Roman" w:cs="Times New Roman"/>
          <w:sz w:val="24"/>
          <w:szCs w:val="24"/>
        </w:rPr>
        <w:t xml:space="preserve">, </w:t>
      </w:r>
      <w:r w:rsidRPr="005A4B4F">
        <w:rPr>
          <w:rFonts w:ascii="Times New Roman" w:eastAsia="Times New Roman" w:hAnsi="Times New Roman" w:cs="Times New Roman"/>
          <w:sz w:val="24"/>
          <w:szCs w:val="24"/>
        </w:rPr>
        <w:t>hence no expectation of privacy</w:t>
      </w:r>
      <w:r w:rsidR="000120B6" w:rsidRPr="005A4B4F">
        <w:rPr>
          <w:rFonts w:ascii="Times New Roman" w:eastAsia="Times New Roman" w:hAnsi="Times New Roman" w:cs="Times New Roman"/>
          <w:sz w:val="24"/>
          <w:szCs w:val="24"/>
        </w:rPr>
        <w:t>.  I</w:t>
      </w:r>
      <w:r w:rsidRPr="005A4B4F">
        <w:rPr>
          <w:rFonts w:ascii="Times New Roman" w:eastAsia="Times New Roman" w:hAnsi="Times New Roman" w:cs="Times New Roman"/>
          <w:sz w:val="24"/>
          <w:szCs w:val="24"/>
        </w:rPr>
        <w:t>t's not a document where there could be exceptions under CORA that need to be reviewed</w:t>
      </w:r>
      <w:r w:rsidR="000120B6" w:rsidRPr="005A4B4F">
        <w:rPr>
          <w:rFonts w:ascii="Times New Roman" w:eastAsia="Times New Roman" w:hAnsi="Times New Roman" w:cs="Times New Roman"/>
          <w:sz w:val="24"/>
          <w:szCs w:val="24"/>
        </w:rPr>
        <w:t xml:space="preserve"> or </w:t>
      </w:r>
      <w:r w:rsidRPr="005A4B4F">
        <w:rPr>
          <w:rFonts w:ascii="Times New Roman" w:eastAsia="Times New Roman" w:hAnsi="Times New Roman" w:cs="Times New Roman"/>
          <w:sz w:val="24"/>
          <w:szCs w:val="24"/>
        </w:rPr>
        <w:t>redacted.</w:t>
      </w:r>
      <w:r w:rsidR="0019635A" w:rsidRPr="005A4B4F">
        <w:rPr>
          <w:rFonts w:ascii="Times New Roman" w:eastAsia="Times New Roman" w:hAnsi="Times New Roman" w:cs="Times New Roman"/>
          <w:sz w:val="24"/>
          <w:szCs w:val="24"/>
        </w:rPr>
        <w:br/>
      </w:r>
      <w:r w:rsidR="0019635A" w:rsidRPr="005A4B4F">
        <w:rPr>
          <w:sz w:val="24"/>
          <w:szCs w:val="24"/>
        </w:rPr>
        <w:t>8 CCR 1505-1.1.44 “Video security surveillance recording” means video monitoring by a device that continuously records a designated location or a system using motion detection that records one frame, or more, per minute until detection of motion triggers continuous recording.</w:t>
      </w:r>
    </w:p>
    <w:p w14:paraId="4A068853" w14:textId="77777777" w:rsidR="00B4407D" w:rsidRPr="005A4B4F" w:rsidRDefault="00B4407D" w:rsidP="00B4407D">
      <w:pPr>
        <w:pStyle w:val="ListParagraph"/>
        <w:spacing w:line="240" w:lineRule="auto"/>
        <w:rPr>
          <w:rFonts w:ascii="Times New Roman" w:eastAsia="Times New Roman" w:hAnsi="Times New Roman" w:cs="Times New Roman"/>
          <w:color w:val="000000"/>
          <w:sz w:val="24"/>
          <w:szCs w:val="24"/>
        </w:rPr>
      </w:pPr>
    </w:p>
    <w:p w14:paraId="122CB695" w14:textId="57E5BE30" w:rsidR="000120B6" w:rsidRPr="005A4B4F" w:rsidRDefault="000120B6" w:rsidP="000120B6">
      <w:pPr>
        <w:pStyle w:val="ListParagraph"/>
        <w:numPr>
          <w:ilvl w:val="0"/>
          <w:numId w:val="3"/>
        </w:numPr>
        <w:rPr>
          <w:rFonts w:ascii="Times New Roman" w:eastAsia="Times New Roman" w:hAnsi="Times New Roman" w:cs="Times New Roman"/>
          <w:sz w:val="24"/>
          <w:szCs w:val="24"/>
        </w:rPr>
      </w:pPr>
      <w:r w:rsidRPr="005A4B4F">
        <w:rPr>
          <w:rFonts w:ascii="Times New Roman" w:eastAsia="Times New Roman" w:hAnsi="Times New Roman" w:cs="Times New Roman"/>
          <w:sz w:val="24"/>
          <w:szCs w:val="24"/>
        </w:rPr>
        <w:t>Current election rule 7.4.1(e) on the retention of the video surveillance record</w:t>
      </w:r>
      <w:r w:rsidR="00B4407D" w:rsidRPr="005A4B4F">
        <w:rPr>
          <w:rFonts w:ascii="Times New Roman" w:eastAsia="Times New Roman" w:hAnsi="Times New Roman" w:cs="Times New Roman"/>
          <w:sz w:val="24"/>
          <w:szCs w:val="24"/>
        </w:rPr>
        <w:t xml:space="preserve"> for only 60 days</w:t>
      </w:r>
      <w:r w:rsidRPr="005A4B4F">
        <w:rPr>
          <w:rFonts w:ascii="Times New Roman" w:eastAsia="Times New Roman" w:hAnsi="Times New Roman" w:cs="Times New Roman"/>
          <w:sz w:val="24"/>
          <w:szCs w:val="24"/>
        </w:rPr>
        <w:t xml:space="preserve"> is in conflict with state and federal law. </w:t>
      </w:r>
      <w:r w:rsidR="00B4407D" w:rsidRPr="005A4B4F">
        <w:rPr>
          <w:rFonts w:ascii="Times New Roman" w:eastAsia="Times New Roman" w:hAnsi="Times New Roman" w:cs="Times New Roman"/>
          <w:sz w:val="24"/>
          <w:szCs w:val="24"/>
        </w:rPr>
        <w:t>This conflict should never have passed through the Attorney Generals office.  However, the clerk’s have their own duty to their constituents to follow the law and must follow state and federal law which is superior to election rules.</w:t>
      </w:r>
    </w:p>
    <w:p w14:paraId="13F0A669" w14:textId="147B00E6" w:rsidR="000120B6" w:rsidRPr="005A4B4F" w:rsidRDefault="000120B6" w:rsidP="000120B6">
      <w:pPr>
        <w:pStyle w:val="ListParagraph"/>
        <w:rPr>
          <w:rFonts w:ascii="Times New Roman" w:eastAsia="Times New Roman" w:hAnsi="Times New Roman" w:cs="Times New Roman"/>
          <w:sz w:val="20"/>
          <w:szCs w:val="20"/>
        </w:rPr>
      </w:pPr>
      <w:r w:rsidRPr="005A4B4F">
        <w:rPr>
          <w:rFonts w:eastAsia="Times New Roman"/>
          <w:b/>
          <w:bCs/>
          <w:i/>
          <w:iCs/>
          <w:color w:val="000000"/>
          <w:sz w:val="20"/>
          <w:szCs w:val="20"/>
        </w:rPr>
        <w:t>Rule 7.4.1(e) Video security surveillance must be retained by the county clerk through 60 days following the deadline to certify the election, </w:t>
      </w:r>
      <w:r w:rsidRPr="005A4B4F">
        <w:rPr>
          <w:rFonts w:eastAsia="Times New Roman"/>
          <w:i/>
          <w:iCs/>
          <w:color w:val="000000"/>
          <w:sz w:val="20"/>
          <w:szCs w:val="20"/>
        </w:rPr>
        <w:t>or until the conclusion of any election contest, whichever is later; except that if the county clerk knows or reasonably should know that there is a potential violation of law where the surveillance could be used as evidence, it must be retained through the applicable statute of limitations or the conclusion of any judicial proceeding related to the election, whichever is later.</w:t>
      </w:r>
    </w:p>
    <w:p w14:paraId="0A643FF7" w14:textId="77777777" w:rsidR="00310525" w:rsidRPr="005A4B4F" w:rsidRDefault="00310525" w:rsidP="00FE2FD3">
      <w:pPr>
        <w:pStyle w:val="ListParagraph"/>
        <w:spacing w:line="240" w:lineRule="auto"/>
        <w:ind w:left="1440"/>
        <w:rPr>
          <w:rFonts w:eastAsia="Times New Roman"/>
          <w:color w:val="000000"/>
          <w:sz w:val="24"/>
          <w:szCs w:val="24"/>
        </w:rPr>
      </w:pPr>
    </w:p>
    <w:p w14:paraId="0BE0D2D9" w14:textId="44E090AE" w:rsidR="0019635A" w:rsidRPr="005A4B4F" w:rsidRDefault="0019635A" w:rsidP="00A57749">
      <w:pPr>
        <w:pStyle w:val="ListParagraph"/>
        <w:numPr>
          <w:ilvl w:val="0"/>
          <w:numId w:val="3"/>
        </w:numPr>
        <w:spacing w:line="240" w:lineRule="auto"/>
        <w:rPr>
          <w:rFonts w:eastAsia="Times New Roman"/>
          <w:color w:val="000000"/>
          <w:sz w:val="20"/>
          <w:szCs w:val="20"/>
        </w:rPr>
      </w:pPr>
      <w:r w:rsidRPr="005A4B4F">
        <w:rPr>
          <w:rFonts w:ascii="Times New Roman" w:eastAsia="Times New Roman" w:hAnsi="Times New Roman" w:cs="Times New Roman"/>
          <w:sz w:val="24"/>
          <w:szCs w:val="24"/>
        </w:rPr>
        <w:t>The video record needs to be retained for the 25 months as election records.  The video record is part of the Chain of Custody of our Ballots.</w:t>
      </w:r>
      <w:r w:rsidR="005A4B4F">
        <w:rPr>
          <w:rFonts w:ascii="Times New Roman" w:eastAsia="Times New Roman" w:hAnsi="Times New Roman" w:cs="Times New Roman"/>
          <w:sz w:val="24"/>
          <w:szCs w:val="24"/>
        </w:rPr>
        <w:t xml:space="preserve">  The Colorado election rule is in direct conflict with state and federal law.  It is the duty of our clerks to maintain the trust of the citizens in our election process.  Maintaining the video </w:t>
      </w:r>
      <w:r w:rsidR="008E753E">
        <w:rPr>
          <w:rFonts w:ascii="Times New Roman" w:eastAsia="Times New Roman" w:hAnsi="Times New Roman" w:cs="Times New Roman"/>
          <w:sz w:val="24"/>
          <w:szCs w:val="24"/>
        </w:rPr>
        <w:t>footage</w:t>
      </w:r>
      <w:r w:rsidR="005A4B4F">
        <w:rPr>
          <w:rFonts w:ascii="Times New Roman" w:eastAsia="Times New Roman" w:hAnsi="Times New Roman" w:cs="Times New Roman"/>
          <w:sz w:val="24"/>
          <w:szCs w:val="24"/>
        </w:rPr>
        <w:t xml:space="preserve"> for 25 months is simple </w:t>
      </w:r>
      <w:proofErr w:type="gramStart"/>
      <w:r w:rsidR="008E753E">
        <w:rPr>
          <w:rFonts w:ascii="Times New Roman" w:eastAsia="Times New Roman" w:hAnsi="Times New Roman" w:cs="Times New Roman"/>
          <w:sz w:val="24"/>
          <w:szCs w:val="24"/>
        </w:rPr>
        <w:t>low cost</w:t>
      </w:r>
      <w:proofErr w:type="gramEnd"/>
      <w:r w:rsidR="008E753E">
        <w:rPr>
          <w:rFonts w:ascii="Times New Roman" w:eastAsia="Times New Roman" w:hAnsi="Times New Roman" w:cs="Times New Roman"/>
          <w:sz w:val="24"/>
          <w:szCs w:val="24"/>
        </w:rPr>
        <w:t xml:space="preserve"> </w:t>
      </w:r>
      <w:r w:rsidR="005A4B4F">
        <w:rPr>
          <w:rFonts w:ascii="Times New Roman" w:eastAsia="Times New Roman" w:hAnsi="Times New Roman" w:cs="Times New Roman"/>
          <w:sz w:val="24"/>
          <w:szCs w:val="24"/>
        </w:rPr>
        <w:t>step to take to</w:t>
      </w:r>
      <w:r w:rsidR="008E753E">
        <w:rPr>
          <w:rFonts w:ascii="Times New Roman" w:eastAsia="Times New Roman" w:hAnsi="Times New Roman" w:cs="Times New Roman"/>
          <w:sz w:val="24"/>
          <w:szCs w:val="24"/>
        </w:rPr>
        <w:t xml:space="preserve"> help</w:t>
      </w:r>
      <w:r w:rsidR="005A4B4F">
        <w:rPr>
          <w:rFonts w:ascii="Times New Roman" w:eastAsia="Times New Roman" w:hAnsi="Times New Roman" w:cs="Times New Roman"/>
          <w:sz w:val="24"/>
          <w:szCs w:val="24"/>
        </w:rPr>
        <w:t xml:space="preserve"> ensure the trust of the people.</w:t>
      </w:r>
      <w:r w:rsidRPr="005A4B4F">
        <w:rPr>
          <w:rFonts w:ascii="Times New Roman" w:eastAsia="Times New Roman" w:hAnsi="Times New Roman" w:cs="Times New Roman"/>
          <w:sz w:val="24"/>
          <w:szCs w:val="24"/>
        </w:rPr>
        <w:t xml:space="preserve"> </w:t>
      </w:r>
      <w:r w:rsidRPr="005A4B4F">
        <w:rPr>
          <w:rFonts w:ascii="Times New Roman" w:eastAsia="Times New Roman" w:hAnsi="Times New Roman" w:cs="Times New Roman"/>
          <w:sz w:val="24"/>
          <w:szCs w:val="24"/>
        </w:rPr>
        <w:br/>
      </w:r>
      <w:r w:rsidRPr="005A4B4F">
        <w:rPr>
          <w:rFonts w:eastAsia="Times New Roman"/>
          <w:b/>
          <w:bCs/>
          <w:i/>
          <w:iCs/>
          <w:color w:val="000000"/>
          <w:sz w:val="20"/>
          <w:szCs w:val="20"/>
          <w:shd w:val="clear" w:color="auto" w:fill="FFFFFF"/>
        </w:rPr>
        <w:t xml:space="preserve">CRS § 1-7-802. Preservation of election records. </w:t>
      </w:r>
      <w:r w:rsidRPr="005A4B4F">
        <w:rPr>
          <w:rFonts w:eastAsia="Times New Roman"/>
          <w:i/>
          <w:iCs/>
          <w:color w:val="000000"/>
          <w:sz w:val="20"/>
          <w:szCs w:val="20"/>
          <w:shd w:val="clear" w:color="auto" w:fill="FFFFFF"/>
        </w:rPr>
        <w:t xml:space="preserve">The designated election official shall be responsible for the preservation </w:t>
      </w:r>
      <w:r w:rsidRPr="005A4B4F">
        <w:rPr>
          <w:rFonts w:eastAsia="Times New Roman"/>
          <w:b/>
          <w:bCs/>
          <w:i/>
          <w:iCs/>
          <w:color w:val="000000"/>
          <w:sz w:val="20"/>
          <w:szCs w:val="20"/>
          <w:shd w:val="clear" w:color="auto" w:fill="FFFFFF"/>
        </w:rPr>
        <w:t>of any election records for a period of at least twenty-five months</w:t>
      </w:r>
      <w:r w:rsidRPr="005A4B4F">
        <w:rPr>
          <w:rFonts w:eastAsia="Times New Roman"/>
          <w:i/>
          <w:iCs/>
          <w:color w:val="000000"/>
          <w:sz w:val="20"/>
          <w:szCs w:val="20"/>
          <w:shd w:val="clear" w:color="auto" w:fill="FFFFFF"/>
        </w:rPr>
        <w:t xml:space="preserve"> after the election or until time has expired for which the record would be needed in any contest proceedings, whichever is later. </w:t>
      </w:r>
    </w:p>
    <w:p w14:paraId="4B0590C5" w14:textId="77777777" w:rsidR="0019635A" w:rsidRPr="005A4B4F" w:rsidRDefault="0019635A" w:rsidP="000120B6">
      <w:pPr>
        <w:pStyle w:val="ListParagraph"/>
        <w:spacing w:line="240" w:lineRule="auto"/>
        <w:rPr>
          <w:rFonts w:eastAsia="Times New Roman"/>
          <w:color w:val="000000"/>
          <w:sz w:val="20"/>
          <w:szCs w:val="20"/>
        </w:rPr>
      </w:pPr>
      <w:r w:rsidRPr="005A4B4F">
        <w:rPr>
          <w:rFonts w:eastAsia="Times New Roman"/>
          <w:b/>
          <w:bCs/>
          <w:i/>
          <w:iCs/>
          <w:color w:val="000000"/>
          <w:sz w:val="20"/>
          <w:szCs w:val="20"/>
          <w:shd w:val="clear" w:color="auto" w:fill="FFFFFF"/>
        </w:rPr>
        <w:t>52 U.S. Code § 20701 -</w:t>
      </w:r>
      <w:r w:rsidRPr="005A4B4F">
        <w:rPr>
          <w:rFonts w:eastAsia="Times New Roman"/>
          <w:i/>
          <w:iCs/>
          <w:color w:val="000000"/>
          <w:sz w:val="20"/>
          <w:szCs w:val="20"/>
          <w:shd w:val="clear" w:color="auto" w:fill="FFFFFF"/>
        </w:rPr>
        <w:t> </w:t>
      </w:r>
      <w:r w:rsidRPr="005A4B4F">
        <w:rPr>
          <w:rFonts w:eastAsia="Times New Roman"/>
          <w:b/>
          <w:bCs/>
          <w:i/>
          <w:iCs/>
          <w:color w:val="000000"/>
          <w:sz w:val="20"/>
          <w:szCs w:val="20"/>
          <w:shd w:val="clear" w:color="auto" w:fill="FFFFFF"/>
        </w:rPr>
        <w:t xml:space="preserve">Retention and preservation of </w:t>
      </w:r>
      <w:r w:rsidRPr="005A4B4F">
        <w:rPr>
          <w:rFonts w:eastAsia="Times New Roman"/>
          <w:b/>
          <w:bCs/>
          <w:color w:val="000000"/>
          <w:sz w:val="20"/>
          <w:szCs w:val="20"/>
          <w:shd w:val="clear" w:color="auto" w:fill="FFFFFF"/>
        </w:rPr>
        <w:t>records</w:t>
      </w:r>
      <w:r w:rsidRPr="005A4B4F">
        <w:rPr>
          <w:rFonts w:eastAsia="Times New Roman"/>
          <w:color w:val="000000"/>
          <w:sz w:val="20"/>
          <w:szCs w:val="20"/>
          <w:shd w:val="clear" w:color="auto" w:fill="FFFFFF"/>
        </w:rPr>
        <w:t xml:space="preserve"> Every officer of election </w:t>
      </w:r>
      <w:r w:rsidRPr="005A4B4F">
        <w:rPr>
          <w:rFonts w:eastAsia="Times New Roman"/>
          <w:b/>
          <w:bCs/>
          <w:color w:val="000000"/>
          <w:sz w:val="20"/>
          <w:szCs w:val="20"/>
          <w:shd w:val="clear" w:color="auto" w:fill="FFFFFF"/>
        </w:rPr>
        <w:t>shall retain and preserve, for a period of twenty-two months</w:t>
      </w:r>
      <w:r w:rsidRPr="005A4B4F">
        <w:rPr>
          <w:rFonts w:eastAsia="Times New Roman"/>
          <w:color w:val="000000"/>
          <w:sz w:val="20"/>
          <w:szCs w:val="20"/>
          <w:shd w:val="clear" w:color="auto" w:fill="FFFFFF"/>
        </w:rPr>
        <w:t xml:space="preserve"> from the date of any general, special, or primary election</w:t>
      </w:r>
      <w:r w:rsidRPr="005A4B4F">
        <w:rPr>
          <w:rFonts w:eastAsia="Times New Roman"/>
          <w:b/>
          <w:bCs/>
          <w:color w:val="000000"/>
          <w:sz w:val="20"/>
          <w:szCs w:val="20"/>
          <w:shd w:val="clear" w:color="auto" w:fill="FFFFFF"/>
        </w:rPr>
        <w:t xml:space="preserve"> all records and papers which come into his possession</w:t>
      </w:r>
      <w:r w:rsidRPr="005A4B4F">
        <w:rPr>
          <w:rFonts w:eastAsia="Times New Roman"/>
          <w:color w:val="000000"/>
          <w:sz w:val="20"/>
          <w:szCs w:val="20"/>
          <w:shd w:val="clear" w:color="auto" w:fill="FFFFFF"/>
        </w:rPr>
        <w:t> </w:t>
      </w:r>
      <w:r w:rsidRPr="005A4B4F">
        <w:rPr>
          <w:rFonts w:eastAsia="Times New Roman"/>
          <w:b/>
          <w:bCs/>
          <w:color w:val="000000"/>
          <w:sz w:val="20"/>
          <w:szCs w:val="20"/>
          <w:shd w:val="clear" w:color="auto" w:fill="FFFFFF"/>
        </w:rPr>
        <w:t>relating to any application,</w:t>
      </w:r>
      <w:r w:rsidRPr="005A4B4F">
        <w:rPr>
          <w:rFonts w:eastAsia="Times New Roman"/>
          <w:color w:val="000000"/>
          <w:sz w:val="20"/>
          <w:szCs w:val="20"/>
          <w:shd w:val="clear" w:color="auto" w:fill="FFFFFF"/>
        </w:rPr>
        <w:t> registration, payment of poll tax, </w:t>
      </w:r>
      <w:r w:rsidRPr="005A4B4F">
        <w:rPr>
          <w:rFonts w:eastAsia="Times New Roman"/>
          <w:b/>
          <w:bCs/>
          <w:color w:val="000000"/>
          <w:sz w:val="20"/>
          <w:szCs w:val="20"/>
          <w:shd w:val="clear" w:color="auto" w:fill="FFFFFF"/>
        </w:rPr>
        <w:t>or other act requisite to voting in such election</w:t>
      </w:r>
    </w:p>
    <w:p w14:paraId="32BBF647" w14:textId="77777777" w:rsidR="0019635A" w:rsidRPr="005A4B4F" w:rsidRDefault="0019635A" w:rsidP="00FE2FD3">
      <w:pPr>
        <w:pStyle w:val="ListParagraph"/>
        <w:ind w:left="1440"/>
        <w:rPr>
          <w:rFonts w:ascii="Times New Roman" w:eastAsia="Times New Roman" w:hAnsi="Times New Roman" w:cs="Times New Roman"/>
          <w:sz w:val="24"/>
          <w:szCs w:val="24"/>
        </w:rPr>
      </w:pPr>
    </w:p>
    <w:p w14:paraId="6FE3D868" w14:textId="6D96B564" w:rsidR="0019635A" w:rsidRPr="005A4B4F" w:rsidRDefault="0019635A" w:rsidP="00A57749">
      <w:pPr>
        <w:pStyle w:val="ListParagraph"/>
        <w:numPr>
          <w:ilvl w:val="0"/>
          <w:numId w:val="3"/>
        </w:numPr>
        <w:rPr>
          <w:rFonts w:ascii="Times New Roman" w:eastAsia="Times New Roman" w:hAnsi="Times New Roman" w:cs="Times New Roman"/>
          <w:sz w:val="24"/>
          <w:szCs w:val="24"/>
        </w:rPr>
      </w:pPr>
      <w:r w:rsidRPr="005A4B4F">
        <w:rPr>
          <w:rFonts w:ascii="Times New Roman" w:eastAsia="Times New Roman" w:hAnsi="Times New Roman" w:cs="Times New Roman"/>
          <w:sz w:val="24"/>
          <w:szCs w:val="24"/>
        </w:rPr>
        <w:t xml:space="preserve">If these measures put too large of a burden on the </w:t>
      </w:r>
      <w:r w:rsidR="000E3F7A" w:rsidRPr="005A4B4F">
        <w:rPr>
          <w:rFonts w:ascii="Times New Roman" w:eastAsia="Times New Roman" w:hAnsi="Times New Roman" w:cs="Times New Roman"/>
          <w:sz w:val="24"/>
          <w:szCs w:val="24"/>
        </w:rPr>
        <w:t>county,</w:t>
      </w:r>
      <w:r w:rsidRPr="005A4B4F">
        <w:rPr>
          <w:rFonts w:ascii="Times New Roman" w:eastAsia="Times New Roman" w:hAnsi="Times New Roman" w:cs="Times New Roman"/>
          <w:sz w:val="24"/>
          <w:szCs w:val="24"/>
        </w:rPr>
        <w:t xml:space="preserve"> then the use of Drop Boxes needs to be discontinued.</w:t>
      </w:r>
    </w:p>
    <w:p w14:paraId="6C48332B" w14:textId="475B55E7" w:rsidR="004D39BF" w:rsidRDefault="004D39BF" w:rsidP="00FE2FD3">
      <w:pPr>
        <w:rPr>
          <w:sz w:val="24"/>
          <w:szCs w:val="24"/>
        </w:rPr>
      </w:pPr>
    </w:p>
    <w:p w14:paraId="15FB5F21" w14:textId="3B7D2F0D" w:rsidR="008E753E" w:rsidRPr="005A4B4F" w:rsidRDefault="008E753E" w:rsidP="00FE2FD3">
      <w:pPr>
        <w:rPr>
          <w:sz w:val="24"/>
          <w:szCs w:val="24"/>
        </w:rPr>
      </w:pPr>
      <w:r>
        <w:rPr>
          <w:sz w:val="24"/>
          <w:szCs w:val="24"/>
        </w:rPr>
        <w:t>Thank you for your attention to this matter.  I look forward to your reply.</w:t>
      </w:r>
      <w:r>
        <w:rPr>
          <w:sz w:val="24"/>
          <w:szCs w:val="24"/>
        </w:rPr>
        <w:br/>
      </w:r>
      <w:r>
        <w:rPr>
          <w:sz w:val="24"/>
          <w:szCs w:val="24"/>
        </w:rPr>
        <w:br/>
        <w:t>Sincerely,</w:t>
      </w:r>
      <w:r>
        <w:rPr>
          <w:sz w:val="24"/>
          <w:szCs w:val="24"/>
        </w:rPr>
        <w:br/>
      </w:r>
      <w:r>
        <w:rPr>
          <w:sz w:val="24"/>
          <w:szCs w:val="24"/>
        </w:rPr>
        <w:br/>
        <w:t>Linda</w:t>
      </w:r>
      <w:r>
        <w:rPr>
          <w:sz w:val="24"/>
          <w:szCs w:val="24"/>
        </w:rPr>
        <w:br/>
        <w:t>Address</w:t>
      </w:r>
      <w:r>
        <w:rPr>
          <w:sz w:val="24"/>
          <w:szCs w:val="24"/>
        </w:rPr>
        <w:br/>
        <w:t>Phone</w:t>
      </w:r>
    </w:p>
    <w:sectPr w:rsidR="008E753E" w:rsidRPr="005A4B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7F1D"/>
    <w:multiLevelType w:val="hybridMultilevel"/>
    <w:tmpl w:val="52304F62"/>
    <w:lvl w:ilvl="0" w:tplc="CB344076">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27F89"/>
    <w:multiLevelType w:val="hybridMultilevel"/>
    <w:tmpl w:val="8D7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76FB1"/>
    <w:multiLevelType w:val="hybridMultilevel"/>
    <w:tmpl w:val="B1EE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11435">
    <w:abstractNumId w:val="2"/>
  </w:num>
  <w:num w:numId="2" w16cid:durableId="602147819">
    <w:abstractNumId w:val="1"/>
  </w:num>
  <w:num w:numId="3" w16cid:durableId="51291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5A"/>
    <w:rsid w:val="000120B6"/>
    <w:rsid w:val="000E3F7A"/>
    <w:rsid w:val="0019635A"/>
    <w:rsid w:val="00310525"/>
    <w:rsid w:val="003544BB"/>
    <w:rsid w:val="0049100C"/>
    <w:rsid w:val="004D39BF"/>
    <w:rsid w:val="005A4B4F"/>
    <w:rsid w:val="007E4502"/>
    <w:rsid w:val="008E753E"/>
    <w:rsid w:val="00A57749"/>
    <w:rsid w:val="00AD3E92"/>
    <w:rsid w:val="00B4407D"/>
    <w:rsid w:val="00D85D3A"/>
    <w:rsid w:val="00FE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4A36"/>
  <w15:chartTrackingRefBased/>
  <w15:docId w15:val="{6D553060-1583-407F-9CC6-960A972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35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Bissett</dc:creator>
  <cp:keywords/>
  <dc:description/>
  <cp:lastModifiedBy>Linda Bissett</cp:lastModifiedBy>
  <cp:revision>6</cp:revision>
  <dcterms:created xsi:type="dcterms:W3CDTF">2022-07-01T15:57:00Z</dcterms:created>
  <dcterms:modified xsi:type="dcterms:W3CDTF">2022-07-03T22:04:00Z</dcterms:modified>
</cp:coreProperties>
</file>